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4F" w:rsidRPr="00CC034F" w:rsidRDefault="00CC034F" w:rsidP="00CC034F">
      <w:pPr>
        <w:bidi/>
        <w:rPr>
          <w:rFonts w:ascii="B Nazanin" w:eastAsia="Calibri" w:hAnsi="Calibri" w:cs="B Nazanin"/>
          <w:b/>
          <w:bCs/>
          <w:sz w:val="44"/>
          <w:szCs w:val="44"/>
          <w:rtl/>
        </w:rPr>
      </w:pPr>
      <w:r w:rsidRPr="00CC034F">
        <w:rPr>
          <w:rFonts w:ascii="B Nazanin" w:eastAsia="Calibri" w:hAnsi="Calibri" w:cs="B Nazanin" w:hint="cs"/>
          <w:b/>
          <w:bCs/>
          <w:sz w:val="44"/>
          <w:szCs w:val="44"/>
          <w:rtl/>
        </w:rPr>
        <w:t>رسول اکرم (ص) می فرمایند:</w:t>
      </w:r>
    </w:p>
    <w:p w:rsidR="00CC034F" w:rsidRPr="005D4581" w:rsidRDefault="00CC034F" w:rsidP="00CC034F">
      <w:pPr>
        <w:bidi/>
        <w:rPr>
          <w:rFonts w:ascii="B Nazanin" w:eastAsia="Calibri" w:hAnsi="Calibri" w:cs="B Titr"/>
          <w:b/>
          <w:bCs/>
          <w:sz w:val="120"/>
          <w:szCs w:val="120"/>
          <w:rtl/>
        </w:rPr>
      </w:pPr>
      <w:r w:rsidRPr="005D4581">
        <w:rPr>
          <w:rFonts w:ascii="B Nazanin" w:eastAsia="Calibri" w:hAnsi="Calibri" w:cs="B Titr" w:hint="cs"/>
          <w:b/>
          <w:bCs/>
          <w:sz w:val="120"/>
          <w:szCs w:val="120"/>
          <w:rtl/>
        </w:rPr>
        <w:t>"خانه ای که کودک در آن نباشد برکت ندارد."</w:t>
      </w:r>
    </w:p>
    <w:p w:rsidR="00CC034F" w:rsidRDefault="005D4581" w:rsidP="00CC034F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 w:rsidRPr="005D4581">
        <w:rPr>
          <w:rFonts w:ascii="B Nazanin" w:eastAsia="Calibri" w:hAnsi="Calibri" w:cs="B Titr" w:hint="cs"/>
          <w:b/>
          <w:bCs/>
          <w:noProof/>
          <w:sz w:val="120"/>
          <w:szCs w:val="1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</wp:posOffset>
                </wp:positionV>
                <wp:extent cx="3590925" cy="2333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33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81" w:rsidRDefault="005D4581" w:rsidP="005D45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425AC" wp14:editId="7372138E">
                                  <wp:extent cx="3318510" cy="2238375"/>
                                  <wp:effectExtent l="0" t="0" r="0" b="9525"/>
                                  <wp:docPr id="6" name="Picture 6" descr="عوامل مؤثر در کاهش فرزندآوری در خانواده و راهبردهای افزایش فرزندآوری و  جمعیت - خبرگزاری حوز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عوامل مؤثر در کاهش فرزندآوری در خانواده و راهبردهای افزایش فرزندآوری و  جمعیت - خبرگزاری حوز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89" cy="2255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2pt;margin-top:.4pt;width:282.7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" fillcolor="white [3201]" strokecolor="#70ad47 [3209]" strokeweight="1pt">
                <v:textbox>
                  <w:txbxContent>
                    <w:p w:rsidR="005D4581" w:rsidRDefault="005D4581" w:rsidP="005D45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425AC" wp14:editId="7372138E">
                            <wp:extent cx="3318510" cy="2238375"/>
                            <wp:effectExtent l="0" t="0" r="0" b="9525"/>
                            <wp:docPr id="6" name="Picture 6" descr="عوامل مؤثر در کاهش فرزندآوری در خانواده و راهبردهای افزایش فرزندآوری و  جمعیت - خبرگزاری حوز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عوامل مؤثر در کاهش فرزندآوری در خانواده و راهبردهای افزایش فرزندآوری و  جمعیت - خبرگزاری حوز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89" cy="2255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C034F">
        <w:rPr>
          <w:rFonts w:ascii="B Nazanin" w:eastAsia="Calibri" w:hAnsi="Calibri" w:cs="B Titr" w:hint="cs"/>
          <w:b/>
          <w:bCs/>
          <w:sz w:val="144"/>
          <w:szCs w:val="144"/>
          <w:rtl/>
        </w:rPr>
        <w:t xml:space="preserve">                                    </w:t>
      </w:r>
      <w:r w:rsidR="00CC034F" w:rsidRPr="00CC034F">
        <w:rPr>
          <w:rFonts w:ascii="B Nazanin" w:eastAsia="Calibri" w:hAnsi="Calibri" w:cs="B Nazanin" w:hint="cs"/>
          <w:b/>
          <w:bCs/>
          <w:sz w:val="32"/>
          <w:szCs w:val="32"/>
          <w:rtl/>
        </w:rPr>
        <w:t>واحد سلامت خانواده</w:t>
      </w:r>
    </w:p>
    <w:p w:rsidR="00CC034F" w:rsidRPr="00CC034F" w:rsidRDefault="00CC034F" w:rsidP="00CC034F">
      <w:pPr>
        <w:bidi/>
        <w:jc w:val="center"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مرکز بهداشت شماره دو مشهد</w:t>
      </w:r>
    </w:p>
    <w:p w:rsidR="00CC034F" w:rsidRDefault="00CC034F" w:rsidP="00CC034F">
      <w:pPr>
        <w:bidi/>
        <w:rPr>
          <w:rFonts w:ascii="B Nazanin" w:eastAsia="Calibri" w:hAnsi="Calibri" w:cs="B Titr"/>
          <w:b/>
          <w:bCs/>
          <w:sz w:val="144"/>
          <w:szCs w:val="144"/>
          <w:rtl/>
        </w:rPr>
      </w:pPr>
      <w:r>
        <w:rPr>
          <w:rFonts w:ascii="B Nazanin" w:eastAsia="Calibri" w:hAnsi="Calibri" w:cs="B Titr" w:hint="cs"/>
          <w:b/>
          <w:bCs/>
          <w:sz w:val="144"/>
          <w:szCs w:val="144"/>
          <w:rtl/>
        </w:rPr>
        <w:lastRenderedPageBreak/>
        <w:t xml:space="preserve"> </w:t>
      </w:r>
      <w:r w:rsidRPr="00CC034F">
        <w:rPr>
          <w:rFonts w:ascii="B Nazanin" w:eastAsia="Calibri" w:hAnsi="Calibri" w:cs="B Titr" w:hint="cs"/>
          <w:b/>
          <w:bCs/>
          <w:sz w:val="144"/>
          <w:szCs w:val="144"/>
          <w:rtl/>
        </w:rPr>
        <w:t>خانواده جوان</w:t>
      </w:r>
      <w:r>
        <w:rPr>
          <w:rFonts w:ascii="B Nazanin" w:eastAsia="Calibri" w:hAnsi="Calibri" w:cs="B Titr" w:hint="cs"/>
          <w:b/>
          <w:bCs/>
          <w:sz w:val="144"/>
          <w:szCs w:val="144"/>
          <w:rtl/>
        </w:rPr>
        <w:t>:</w:t>
      </w:r>
    </w:p>
    <w:p w:rsidR="00CC034F" w:rsidRPr="005D4581" w:rsidRDefault="005D4581" w:rsidP="00CC034F">
      <w:pPr>
        <w:bidi/>
        <w:rPr>
          <w:rFonts w:ascii="B Nazanin" w:eastAsia="Calibri" w:hAnsi="Calibri" w:cs="B Titr"/>
          <w:b/>
          <w:bCs/>
          <w:sz w:val="120"/>
          <w:szCs w:val="120"/>
          <w:rtl/>
        </w:rPr>
      </w:pPr>
      <w:r w:rsidRPr="005D4581">
        <w:rPr>
          <w:rFonts w:ascii="B Nazanin" w:eastAsia="Calibri" w:hAnsi="Calibri" w:cs="B Titr" w:hint="cs"/>
          <w:b/>
          <w:bCs/>
          <w:noProof/>
          <w:sz w:val="120"/>
          <w:szCs w:val="1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1266825</wp:posOffset>
                </wp:positionV>
                <wp:extent cx="3171825" cy="2971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81" w:rsidRDefault="005D4581" w:rsidP="005D45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3275B" wp14:editId="1310F5AC">
                                  <wp:extent cx="2861310" cy="2667000"/>
                                  <wp:effectExtent l="0" t="0" r="0" b="0"/>
                                  <wp:docPr id="5" name="Picture 5" descr="بررسی نظر اسلام در مورد فرزندآوری و تکثیر اول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ررسی نظر اسلام در مورد فرزندآوری و تکثیر اول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7193" cy="2681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98.55pt;margin-top:99.75pt;width:249.75pt;height:23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" fillcolor="white [3201]" strokecolor="#70ad47 [3209]" strokeweight="1pt">
                <v:textbox>
                  <w:txbxContent>
                    <w:p w:rsidR="005D4581" w:rsidRDefault="005D4581" w:rsidP="005D45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F3275B" wp14:editId="1310F5AC">
                            <wp:extent cx="2861310" cy="2667000"/>
                            <wp:effectExtent l="0" t="0" r="0" b="0"/>
                            <wp:docPr id="5" name="Picture 5" descr="بررسی نظر اسلام در مورد فرزندآوری و تکثیر اول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ررسی نظر اسلام در مورد فرزندآوری و تکثیر اول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7193" cy="2681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 Nazanin" w:eastAsia="Calibri" w:hAnsi="Calibri" w:cs="B Titr" w:hint="cs"/>
          <w:b/>
          <w:bCs/>
          <w:sz w:val="120"/>
          <w:szCs w:val="120"/>
          <w:rtl/>
        </w:rPr>
        <w:t xml:space="preserve">            </w:t>
      </w:r>
      <w:r w:rsidR="00CC034F" w:rsidRPr="005D4581">
        <w:rPr>
          <w:rFonts w:ascii="B Nazanin" w:eastAsia="Calibri" w:hAnsi="Calibri" w:cs="B Titr" w:hint="cs"/>
          <w:b/>
          <w:bCs/>
          <w:sz w:val="120"/>
          <w:szCs w:val="120"/>
          <w:rtl/>
        </w:rPr>
        <w:t xml:space="preserve"> پیام آور نشاط</w:t>
      </w:r>
      <w:r w:rsidR="00CC034F" w:rsidRPr="005D4581">
        <w:rPr>
          <w:rFonts w:ascii="B Nazanin" w:eastAsia="Calibri" w:hAnsi="Calibri" w:cs="B Titr"/>
          <w:b/>
          <w:bCs/>
          <w:sz w:val="120"/>
          <w:szCs w:val="120"/>
        </w:rPr>
        <w:t xml:space="preserve"> </w:t>
      </w:r>
      <w:r w:rsidR="00CC034F" w:rsidRPr="005D4581">
        <w:rPr>
          <w:rFonts w:ascii="B Nazanin" w:eastAsia="Calibri" w:hAnsi="Calibri" w:cs="B Titr" w:hint="cs"/>
          <w:b/>
          <w:bCs/>
          <w:sz w:val="120"/>
          <w:szCs w:val="120"/>
          <w:rtl/>
        </w:rPr>
        <w:t>و</w:t>
      </w:r>
      <w:r w:rsidR="00CC034F" w:rsidRPr="005D4581">
        <w:rPr>
          <w:rFonts w:ascii="B Nazanin" w:eastAsia="Calibri" w:hAnsi="Calibri" w:cs="B Titr"/>
          <w:b/>
          <w:bCs/>
          <w:sz w:val="120"/>
          <w:szCs w:val="120"/>
        </w:rPr>
        <w:t xml:space="preserve"> </w:t>
      </w:r>
      <w:r w:rsidR="00CC034F" w:rsidRPr="005D4581">
        <w:rPr>
          <w:rFonts w:ascii="B Nazanin" w:eastAsia="Calibri" w:hAnsi="Calibri" w:cs="B Titr" w:hint="cs"/>
          <w:b/>
          <w:bCs/>
          <w:sz w:val="120"/>
          <w:szCs w:val="120"/>
          <w:rtl/>
        </w:rPr>
        <w:t xml:space="preserve"> امید                           </w:t>
      </w:r>
      <w:r w:rsidR="00CC034F" w:rsidRPr="005D4581">
        <w:rPr>
          <w:rFonts w:cs="B Titr" w:hint="cs"/>
          <w:sz w:val="120"/>
          <w:szCs w:val="120"/>
          <w:rtl/>
        </w:rPr>
        <w:t xml:space="preserve">                                   </w:t>
      </w:r>
    </w:p>
    <w:p w:rsidR="00CC034F" w:rsidRDefault="00CC034F" w:rsidP="00CC034F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</w:t>
      </w:r>
    </w:p>
    <w:p w:rsidR="00CC034F" w:rsidRDefault="00CC034F" w:rsidP="00CC034F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</w:t>
      </w:r>
      <w:r w:rsidRPr="00CC034F">
        <w:rPr>
          <w:rFonts w:ascii="B Nazanin" w:eastAsia="Calibri" w:hAnsi="Calibri" w:cs="B Nazanin" w:hint="cs"/>
          <w:b/>
          <w:bCs/>
          <w:sz w:val="32"/>
          <w:szCs w:val="32"/>
          <w:rtl/>
        </w:rPr>
        <w:t>واحد سلامت خانواده</w:t>
      </w: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</w:p>
    <w:p w:rsidR="00F16844" w:rsidRPr="00F16844" w:rsidRDefault="00CC034F" w:rsidP="00F16844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مرکز بهداشت شماره دو مشهد</w:t>
      </w:r>
    </w:p>
    <w:p w:rsidR="00F16844" w:rsidRPr="005D4581" w:rsidRDefault="00F16844" w:rsidP="00F16844">
      <w:pPr>
        <w:autoSpaceDE w:val="0"/>
        <w:autoSpaceDN w:val="0"/>
        <w:bidi/>
        <w:adjustRightInd w:val="0"/>
        <w:spacing w:after="0" w:line="240" w:lineRule="auto"/>
        <w:ind w:left="720"/>
        <w:contextualSpacing/>
        <w:rPr>
          <w:rFonts w:ascii="B Nazanin" w:eastAsia="Calibri" w:hAnsi="Calibri" w:cs="B Titr"/>
          <w:sz w:val="144"/>
          <w:szCs w:val="144"/>
          <w:rtl/>
        </w:rPr>
      </w:pPr>
      <w:r w:rsidRPr="00F16844">
        <w:rPr>
          <w:rFonts w:ascii="B Nazanin" w:eastAsia="Calibri" w:hAnsi="Calibri" w:cs="B Titr"/>
          <w:sz w:val="144"/>
          <w:szCs w:val="144"/>
          <w:rtl/>
        </w:rPr>
        <w:lastRenderedPageBreak/>
        <w:t xml:space="preserve">برادر یا خواهر؛ </w:t>
      </w:r>
    </w:p>
    <w:p w:rsidR="005D4581" w:rsidRDefault="005D4581" w:rsidP="00F16844">
      <w:pPr>
        <w:autoSpaceDE w:val="0"/>
        <w:autoSpaceDN w:val="0"/>
        <w:bidi/>
        <w:adjustRightInd w:val="0"/>
        <w:spacing w:after="0" w:line="240" w:lineRule="auto"/>
        <w:ind w:left="720"/>
        <w:contextualSpacing/>
        <w:rPr>
          <w:rFonts w:ascii="B Nazanin" w:eastAsia="Calibri" w:hAnsi="Calibri" w:cs="B Titr"/>
          <w:sz w:val="96"/>
          <w:szCs w:val="96"/>
          <w:rtl/>
        </w:rPr>
      </w:pPr>
      <w:r>
        <w:rPr>
          <w:rFonts w:ascii="B Nazanin" w:eastAsia="Calibri" w:hAnsi="Calibri" w:cs="B Titr" w:hint="cs"/>
          <w:sz w:val="96"/>
          <w:szCs w:val="96"/>
          <w:rtl/>
        </w:rPr>
        <w:t xml:space="preserve">  </w:t>
      </w:r>
      <w:r w:rsidR="00F16844" w:rsidRPr="00F16844">
        <w:rPr>
          <w:rFonts w:ascii="B Nazanin" w:eastAsia="Calibri" w:hAnsi="Calibri" w:cs="B Titr"/>
          <w:sz w:val="96"/>
          <w:szCs w:val="96"/>
          <w:rtl/>
        </w:rPr>
        <w:t xml:space="preserve">زیبا ترین هدیه هایی هستند که </w:t>
      </w:r>
    </w:p>
    <w:p w:rsidR="00F16844" w:rsidRPr="00F16844" w:rsidRDefault="00F16844" w:rsidP="005D4581">
      <w:pPr>
        <w:autoSpaceDE w:val="0"/>
        <w:autoSpaceDN w:val="0"/>
        <w:bidi/>
        <w:adjustRightInd w:val="0"/>
        <w:spacing w:after="0" w:line="240" w:lineRule="auto"/>
        <w:ind w:left="720"/>
        <w:contextualSpacing/>
        <w:rPr>
          <w:rFonts w:ascii="B Nazanin" w:eastAsia="Calibri" w:hAnsi="Calibri" w:cs="B Titr"/>
          <w:sz w:val="96"/>
          <w:szCs w:val="96"/>
          <w:rtl/>
        </w:rPr>
      </w:pPr>
      <w:r w:rsidRPr="00F16844">
        <w:rPr>
          <w:rFonts w:ascii="B Nazanin" w:eastAsia="Calibri" w:hAnsi="Calibri" w:cs="B Titr"/>
          <w:sz w:val="96"/>
          <w:szCs w:val="96"/>
          <w:rtl/>
        </w:rPr>
        <w:t>می توانیم تقدیم فرزندانمان کنیم.</w:t>
      </w:r>
    </w:p>
    <w:p w:rsidR="00F16844" w:rsidRDefault="005D4581" w:rsidP="00F16844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226060</wp:posOffset>
                </wp:positionV>
                <wp:extent cx="3733800" cy="1876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81" w:rsidRDefault="005D4581" w:rsidP="005D45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DB3D1" wp14:editId="17A49B3C">
                                  <wp:extent cx="3537585" cy="1971545"/>
                                  <wp:effectExtent l="0" t="0" r="5715" b="0"/>
                                  <wp:docPr id="8" name="Picture 8" descr="چگونه می‌توان خانواده‌ها را به فرزندآوری تشویق کرد؟+عکس و فیل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چگونه می‌توان خانواده‌ها را به فرزندآوری تشویق کرد؟+عکس و فیل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7021" cy="198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left:0;text-align:left;margin-left:308.25pt;margin-top:17.8pt;width:294pt;height:14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" fillcolor="white [3201]" strokecolor="#70ad47 [3209]" strokeweight="1pt">
                <v:textbox>
                  <w:txbxContent>
                    <w:p w:rsidR="005D4581" w:rsidRDefault="005D4581" w:rsidP="005D45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8DB3D1" wp14:editId="17A49B3C">
                            <wp:extent cx="3537585" cy="1971545"/>
                            <wp:effectExtent l="0" t="0" r="5715" b="0"/>
                            <wp:docPr id="8" name="Picture 8" descr="چگونه می‌توان خانواده‌ها را به فرزندآوری تشویق کرد؟+عکس و فیل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چگونه می‌توان خانواده‌ها را به فرزندآوری تشویق کرد؟+عکس و فیل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7021" cy="198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16844"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</w:t>
      </w:r>
    </w:p>
    <w:p w:rsidR="00F16844" w:rsidRDefault="00F16844" w:rsidP="00F16844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</w:p>
    <w:p w:rsidR="00F16844" w:rsidRDefault="00F16844" w:rsidP="00F16844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</w:t>
      </w:r>
      <w:r w:rsidRPr="00CC034F">
        <w:rPr>
          <w:rFonts w:ascii="B Nazanin" w:eastAsia="Calibri" w:hAnsi="Calibri" w:cs="B Nazanin" w:hint="cs"/>
          <w:b/>
          <w:bCs/>
          <w:sz w:val="32"/>
          <w:szCs w:val="32"/>
          <w:rtl/>
        </w:rPr>
        <w:t>واحد سلامت خانواده</w:t>
      </w: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</w:p>
    <w:p w:rsidR="005D4581" w:rsidRPr="005D4581" w:rsidRDefault="00F16844" w:rsidP="005D4581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مرکز بهداشت شماره دو مشهد</w:t>
      </w:r>
    </w:p>
    <w:p w:rsidR="005D4581" w:rsidRPr="005D4581" w:rsidRDefault="005D4581" w:rsidP="005D4581">
      <w:pPr>
        <w:bidi/>
        <w:jc w:val="center"/>
        <w:rPr>
          <w:rFonts w:ascii="B Nazanin" w:eastAsia="Calibri" w:hAnsi="Calibri" w:cs="B Titr"/>
          <w:b/>
          <w:bCs/>
          <w:sz w:val="144"/>
          <w:szCs w:val="144"/>
          <w:rtl/>
        </w:rPr>
      </w:pPr>
      <w:r w:rsidRPr="005D4581">
        <w:rPr>
          <w:rFonts w:ascii="B Nazanin" w:eastAsia="Calibri" w:hAnsi="Calibri" w:cs="B Titr" w:hint="cs"/>
          <w:b/>
          <w:bCs/>
          <w:sz w:val="96"/>
          <w:szCs w:val="96"/>
          <w:rtl/>
        </w:rPr>
        <w:lastRenderedPageBreak/>
        <w:t xml:space="preserve">برای شادی و آرامش کودک خود، به </w:t>
      </w:r>
      <w:r>
        <w:rPr>
          <w:rFonts w:ascii="B Nazanin" w:eastAsia="Calibri" w:hAnsi="Calibri" w:cs="B Titr" w:hint="cs"/>
          <w:b/>
          <w:bCs/>
          <w:sz w:val="96"/>
          <w:szCs w:val="96"/>
          <w:rtl/>
        </w:rPr>
        <w:t xml:space="preserve">                         </w:t>
      </w:r>
      <w:r w:rsidRPr="005D4581">
        <w:rPr>
          <w:rFonts w:ascii="B Nazanin" w:eastAsia="Calibri" w:hAnsi="Calibri" w:cs="B Titr" w:hint="cs"/>
          <w:b/>
          <w:bCs/>
          <w:sz w:val="144"/>
          <w:szCs w:val="144"/>
          <w:rtl/>
        </w:rPr>
        <w:t>"یک فرزند"</w:t>
      </w:r>
    </w:p>
    <w:p w:rsidR="005D4581" w:rsidRDefault="005D4581" w:rsidP="005D4581">
      <w:pPr>
        <w:bidi/>
        <w:jc w:val="center"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Titr" w:hint="cs"/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127636</wp:posOffset>
                </wp:positionV>
                <wp:extent cx="3762375" cy="2438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81" w:rsidRDefault="005D4581" w:rsidP="005D45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8573D" wp14:editId="391790C2">
                                  <wp:extent cx="3714750" cy="2442845"/>
                                  <wp:effectExtent l="0" t="0" r="0" b="0"/>
                                  <wp:docPr id="2" name="Picture 2" descr="لزوم فرزند آوری در اسلام و ایران - پایگاه اطلاع رسانی هیات رزمندگان اسلا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لزوم فرزند آوری در اسلام و ایران - پایگاه اطلاع رسانی هیات رزمندگان اسلا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5375" cy="2443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332.25pt;margin-top:10.05pt;width:296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" fillcolor="white [3201]" strokecolor="#70ad47 [3209]" strokeweight="1pt">
                <v:textbox>
                  <w:txbxContent>
                    <w:p w:rsidR="005D4581" w:rsidRDefault="005D4581" w:rsidP="005D45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58573D" wp14:editId="391790C2">
                            <wp:extent cx="3714750" cy="2442845"/>
                            <wp:effectExtent l="0" t="0" r="0" b="0"/>
                            <wp:docPr id="2" name="Picture 2" descr="لزوم فرزند آوری در اسلام و ایران - پایگاه اطلاع رسانی هیات رزمندگان اسلا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لزوم فرزند آوری در اسلام و ایران - پایگاه اطلاع رسانی هیات رزمندگان اسلا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5375" cy="2443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Nazanin" w:eastAsia="Calibri" w:hAnsi="Calibri" w:cs="B Titr" w:hint="cs"/>
          <w:b/>
          <w:bCs/>
          <w:sz w:val="96"/>
          <w:szCs w:val="96"/>
          <w:rtl/>
        </w:rPr>
        <w:t xml:space="preserve">                                       </w:t>
      </w:r>
      <w:r w:rsidRPr="005D4581">
        <w:rPr>
          <w:rFonts w:ascii="B Nazanin" w:eastAsia="Calibri" w:hAnsi="Calibri" w:cs="B Titr" w:hint="cs"/>
          <w:b/>
          <w:bCs/>
          <w:sz w:val="96"/>
          <w:szCs w:val="96"/>
          <w:rtl/>
        </w:rPr>
        <w:t xml:space="preserve"> اکتفا نکنید.</w:t>
      </w: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D4581" w:rsidRDefault="005D4581" w:rsidP="005D4581">
      <w:pPr>
        <w:bidi/>
        <w:jc w:val="center"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</w:t>
      </w:r>
      <w:r w:rsidRPr="00CC034F">
        <w:rPr>
          <w:rFonts w:ascii="B Nazanin" w:eastAsia="Calibri" w:hAnsi="Calibri" w:cs="B Nazanin" w:hint="cs"/>
          <w:b/>
          <w:bCs/>
          <w:sz w:val="32"/>
          <w:szCs w:val="32"/>
          <w:rtl/>
        </w:rPr>
        <w:t>واحد سلامت خانواده</w:t>
      </w: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</w:p>
    <w:p w:rsidR="005D4581" w:rsidRPr="005D4581" w:rsidRDefault="005D4581" w:rsidP="005D4581">
      <w:pPr>
        <w:bidi/>
        <w:rPr>
          <w:rFonts w:ascii="B Nazanin" w:eastAsia="Calibri" w:hAnsi="Calibri" w:cs="B Nazanin"/>
          <w:b/>
          <w:bCs/>
          <w:sz w:val="32"/>
          <w:szCs w:val="32"/>
          <w:rtl/>
        </w:rPr>
      </w:pPr>
      <w:r>
        <w:rPr>
          <w:rFonts w:ascii="B Nazanin" w:eastAsia="Calibri" w:hAnsi="Calibri" w:cs="B Nazani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مرکز بهداشت شماره دو مشهد</w:t>
      </w:r>
    </w:p>
    <w:p w:rsidR="005D4581" w:rsidRPr="005D4581" w:rsidRDefault="005D4581" w:rsidP="005D4581">
      <w:pPr>
        <w:bidi/>
        <w:rPr>
          <w:rFonts w:cs="B Titr"/>
          <w:sz w:val="96"/>
          <w:szCs w:val="96"/>
        </w:rPr>
      </w:pPr>
    </w:p>
    <w:sectPr w:rsidR="005D4581" w:rsidRPr="005D4581" w:rsidSect="00CC034F">
      <w:pgSz w:w="15840" w:h="12240" w:orient="landscape"/>
      <w:pgMar w:top="1440" w:right="1440" w:bottom="1440" w:left="1440" w:header="708" w:footer="708" w:gutter="0"/>
      <w:pgBorders w:offsetFrom="page">
        <w:top w:val="apples" w:sz="22" w:space="24" w:color="auto"/>
        <w:left w:val="apples" w:sz="22" w:space="24" w:color="auto"/>
        <w:bottom w:val="apples" w:sz="22" w:space="24" w:color="auto"/>
        <w:right w:val="appl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4F"/>
    <w:rsid w:val="00145E56"/>
    <w:rsid w:val="002E160E"/>
    <w:rsid w:val="005D4581"/>
    <w:rsid w:val="00A137D6"/>
    <w:rsid w:val="00CC034F"/>
    <w:rsid w:val="00F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6059210-4263-45EA-843E-97605B8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0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926C-7DD2-4E43-B1D3-C0692A9A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Khoshhal</dc:creator>
  <cp:keywords/>
  <dc:description/>
  <cp:lastModifiedBy>Roghayeh Khoshhal</cp:lastModifiedBy>
  <cp:revision>4</cp:revision>
  <dcterms:created xsi:type="dcterms:W3CDTF">2021-05-20T06:34:00Z</dcterms:created>
  <dcterms:modified xsi:type="dcterms:W3CDTF">2021-05-20T07:23:00Z</dcterms:modified>
</cp:coreProperties>
</file>